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8E7D7B" w14:paraId="76C9494E" w14:textId="77777777" w:rsidTr="00D45F2D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13BD2932" w14:textId="58E767E2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Numele: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5AE22E2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3211FAA5" w14:textId="0B6B55E8" w:rsidR="008E7D7B" w:rsidRDefault="008E7D7B" w:rsidP="008E7AF6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2FCB608D" wp14:editId="2843CEB3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D7B" w14:paraId="12142A79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0B86DC63" w14:textId="480F4422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Inițiala tatălui:</w:t>
            </w:r>
          </w:p>
        </w:tc>
        <w:tc>
          <w:tcPr>
            <w:tcW w:w="3841" w:type="dxa"/>
            <w:shd w:val="clear" w:color="auto" w:fill="E7E6E6" w:themeFill="background2"/>
          </w:tcPr>
          <w:p w14:paraId="4FC18C38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F2D25E9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0EC45044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46D04F4" w14:textId="26AD6E7E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Prenumele:</w:t>
            </w:r>
          </w:p>
        </w:tc>
        <w:tc>
          <w:tcPr>
            <w:tcW w:w="3841" w:type="dxa"/>
            <w:shd w:val="clear" w:color="auto" w:fill="E7E6E6" w:themeFill="background2"/>
          </w:tcPr>
          <w:p w14:paraId="4563DFF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39463C5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137A5902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DB5D50C" w14:textId="520860F4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Data:</w:t>
            </w:r>
          </w:p>
        </w:tc>
        <w:tc>
          <w:tcPr>
            <w:tcW w:w="3841" w:type="dxa"/>
            <w:shd w:val="clear" w:color="auto" w:fill="E7E6E6" w:themeFill="background2"/>
          </w:tcPr>
          <w:p w14:paraId="73BB295D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E2EC64D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058102B2" w14:textId="77777777" w:rsidTr="00D45F2D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230E2C79" w14:textId="77777777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Semnătura: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CCF09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E372B32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</w:tbl>
    <w:p w14:paraId="19F0A801" w14:textId="77777777" w:rsidR="00A73C9A" w:rsidRDefault="00A73C9A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8E7D7B" w:rsidRPr="00053EEA" w14:paraId="279F17EB" w14:textId="77777777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E6E9AB" w14:textId="6CAA056B" w:rsidR="00B574C4" w:rsidRPr="00053EEA" w:rsidRDefault="00B574C4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lang w:val="ro-RO"/>
              </w:rPr>
            </w:pPr>
          </w:p>
        </w:tc>
      </w:tr>
      <w:tr w:rsidR="00053EEA" w:rsidRPr="008E04F5" w14:paraId="466A207E" w14:textId="77777777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1F5311E" w14:textId="02B5D85C" w:rsidR="002F376A" w:rsidRPr="008E04F5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Titlul eseului</w:t>
            </w:r>
          </w:p>
        </w:tc>
      </w:tr>
      <w:tr w:rsidR="00003832" w14:paraId="2ECAC2EC" w14:textId="77777777" w:rsidTr="00A73C9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31787F7" w14:textId="77777777" w:rsidR="002F376A" w:rsidRPr="00B973B0" w:rsidRDefault="002F376A" w:rsidP="00003832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</w:rPr>
            </w:pP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(max</w:t>
            </w:r>
            <w:r w:rsidR="008E7AF6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imum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15 cuvinte</w:t>
            </w:r>
            <w:r w:rsidR="00B574C4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în cazul în care e</w:t>
            </w:r>
            <w:r w:rsidR="00B973B0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ste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impusă, </w:t>
            </w:r>
            <w:r w:rsidR="00B973B0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tematica 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se va prelua în titlul eseului</w:t>
            </w:r>
            <w:r w:rsidR="00053EE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 titlul se completează în acest chenar, utilizând formatarea predefinită în template</w:t>
            </w:r>
            <w:r w:rsidR="00B973B0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 aceste explicații se vor șterge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  <w:r w:rsidR="008E7D7B" w:rsidRPr="00B973B0">
              <w:rPr>
                <w:i/>
                <w:iCs/>
                <w:noProof/>
                <w:color w:val="7F7F7F" w:themeColor="text1" w:themeTint="80"/>
              </w:rPr>
              <w:t xml:space="preserve"> </w:t>
            </w:r>
          </w:p>
          <w:p w14:paraId="03F92B57" w14:textId="1A10570D" w:rsidR="00B973B0" w:rsidRPr="00B973B0" w:rsidRDefault="00B973B0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B973B0">
              <w:rPr>
                <w:b/>
                <w:bCs/>
                <w:noProof/>
              </w:rPr>
              <w:t>Text</w:t>
            </w:r>
            <w:r>
              <w:rPr>
                <w:b/>
                <w:bCs/>
                <w:noProof/>
              </w:rPr>
              <w:t xml:space="preserve"> …</w:t>
            </w:r>
          </w:p>
          <w:p w14:paraId="706D5E62" w14:textId="58C7CC65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9F67A1" w14:paraId="5054250A" w14:textId="77777777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3A4B22D" w14:textId="77777777" w:rsidR="002F376A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14:paraId="5DAB0D18" w14:textId="77777777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71DCF6B" w14:textId="53FD69DE" w:rsidR="002F376A" w:rsidRPr="008E04F5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Rezumat </w:t>
            </w:r>
          </w:p>
        </w:tc>
      </w:tr>
      <w:tr w:rsidR="00003832" w14:paraId="67586558" w14:textId="77777777" w:rsidTr="00A73C9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D5BBE30" w14:textId="5FECF1E4" w:rsidR="002F376A" w:rsidRPr="00B973B0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(c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onține descrierea pe scurt a ideii/ideilor pe care autorul/autoarea își propune să le </w:t>
            </w:r>
            <w:r w:rsid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expună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în cadrul eseului,</w:t>
            </w:r>
            <w:r w:rsid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precum și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prezentarea pe scurt a conținutului eseului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- 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structura argumentării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-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și a principalelor concluzii ale eseului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8438F1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50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-1</w:t>
            </w:r>
            <w:r w:rsidR="008438F1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 cuvinte</w:t>
            </w:r>
            <w:r w:rsidR="009F67A1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textul secțiunii 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 completează în acest chenar, utilizând formatarea predefinită în template</w:t>
            </w:r>
            <w:r w:rsidR="00B973B0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3FB6A362" w14:textId="77777777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062227AA" w14:textId="35F62A04" w:rsidR="00B973B0" w:rsidRPr="002F376A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9F67A1" w14:paraId="163C82DA" w14:textId="77777777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534D0D6" w14:textId="77777777" w:rsidR="009F67A1" w:rsidRDefault="009F67A1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14:paraId="5867B541" w14:textId="77777777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A74A842" w14:textId="67B0B28C" w:rsidR="002F376A" w:rsidRPr="008E04F5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Introducere</w:t>
            </w:r>
          </w:p>
        </w:tc>
      </w:tr>
      <w:tr w:rsidR="00003832" w14:paraId="557FC122" w14:textId="77777777" w:rsidTr="00A73C9A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2DA8D13" w14:textId="5C984F01" w:rsidR="002F376A" w:rsidRPr="00B973B0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(c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onține argumentarea relevanței</w:t>
            </w:r>
            <w:r w:rsid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temei eseului și încadrarea acesteia</w:t>
            </w:r>
            <w:r w:rsid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într-un cadru teoretic, prin prezentarea rezultatelor unor studii/cercetării anterioare, relevante pentru temă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150-200 cuvinte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textul secțiunii 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 completează în acest chenar, utilizând formatarea predefinită în template</w:t>
            </w:r>
            <w:r w:rsidR="00B973B0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73B7B31E" w14:textId="1076113B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1DA1712E" w14:textId="75630B5C" w:rsidR="00B973B0" w:rsidRPr="002F376A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49D3E8B5" w14:textId="77777777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050E0FB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34C951F3" w14:textId="77777777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3573CEE" w14:textId="27F93437" w:rsidR="002F376A" w:rsidRPr="008E04F5" w:rsidRDefault="002F376A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Conținut in extenso</w:t>
            </w:r>
            <w:r w:rsidRPr="008E04F5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2F376A" w14:paraId="581657C8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6C679E6" w14:textId="76B8C4A2" w:rsidR="002F376A" w:rsidRPr="00B973B0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(d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etaliază tema, expunând principalele argumente și ideile fundamentale ale autorului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</w:t>
            </w:r>
            <w:r w:rsidR="002F376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 vor face descrieri amănunțite în raport cu tema aleasă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300-400 cuvinte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textul secțiunii 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 completează în acest chenar, utilizând formatarea predefinită în template</w:t>
            </w:r>
            <w:r w:rsidR="00B973B0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0F4D01F8" w14:textId="77777777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4E66C813" w14:textId="16E5F74D" w:rsidR="00B973B0" w:rsidRPr="004A6EA3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3EB1DC6F" w14:textId="77777777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6434B6F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5DD7CD72" w14:textId="77777777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7F042A4D" w14:textId="6F89FD45" w:rsidR="002F376A" w:rsidRPr="008E04F5" w:rsidRDefault="002F376A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Concluzii</w:t>
            </w:r>
          </w:p>
        </w:tc>
      </w:tr>
      <w:tr w:rsidR="002F376A" w14:paraId="68786CFD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CD73016" w14:textId="065A8CED" w:rsidR="002F376A" w:rsidRPr="00A73C9A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</w:pP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(s</w:t>
            </w:r>
            <w:r w:rsidR="002F376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e formulează în raport cu constatările și ideile expuse anterior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8E7AF6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100-150 cuvinte</w:t>
            </w:r>
            <w:r w:rsidR="00053EE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003832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textul secțiunii</w:t>
            </w:r>
            <w:r w:rsidR="00053EE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se completează în acest chenar, utilizând formatarea predefinită în template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 aceste explicații se vor șterge</w:t>
            </w:r>
            <w:r w:rsidR="008E7AF6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)</w:t>
            </w:r>
          </w:p>
          <w:p w14:paraId="7DF1C463" w14:textId="12DE4A19" w:rsidR="00DF225E" w:rsidRDefault="00DF225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540F4289" w14:textId="165CB754" w:rsidR="00DF225E" w:rsidRPr="004A6EA3" w:rsidRDefault="00DF225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58E8669C" w14:textId="77777777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3DFB9D2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111CAF3F" w14:textId="77777777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3697E3C" w14:textId="6A065F88" w:rsidR="002F376A" w:rsidRPr="008E04F5" w:rsidRDefault="002F376A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lastRenderedPageBreak/>
              <w:t>Bibliografie</w:t>
            </w:r>
          </w:p>
        </w:tc>
      </w:tr>
      <w:tr w:rsidR="002F376A" w:rsidRPr="002D762C" w14:paraId="1F4A4770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3C108030" w14:textId="6FE18881" w:rsidR="002F376A" w:rsidRPr="001343D4" w:rsidRDefault="002F376A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În cadrul secțiunilor anterioare ale eseului, sursele bibliografice vor fi menționate sub formă de note de subsol. În secțiunea bibliografiei, sursele bibliografice sunt centralizate în ordine alfabetică a numelor primilor autori. Se vor enumera doar resursele bibliografice menționate anterior în secțiunile eseului.</w:t>
            </w:r>
            <w:r w:rsidR="00053EEA"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="00003832" w:rsidRP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Bibliografia</w:t>
            </w:r>
            <w:r w:rsidR="00053EEA" w:rsidRP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se completează în acest chenar, utilizând formatarea predefinită în template</w:t>
            </w:r>
            <w:r w:rsid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.</w:t>
            </w:r>
          </w:p>
          <w:p w14:paraId="05D57F5F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Exemple de enunțare a surselor bibliografice (fictive):</w:t>
            </w:r>
          </w:p>
          <w:p w14:paraId="6937F5CD" w14:textId="77777777" w:rsidR="002F376A" w:rsidRPr="001343D4" w:rsidRDefault="002F376A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Carte:</w:t>
            </w:r>
          </w:p>
          <w:p w14:paraId="22DDB52E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Johnson, I.G.,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Starsky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A. și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Bossini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G. (2019),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Scientific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Analysis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Editura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Routledge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>, Londra.</w:t>
            </w:r>
          </w:p>
          <w:p w14:paraId="2E7C7B48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științific:</w:t>
            </w:r>
          </w:p>
          <w:p w14:paraId="78923D43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Dway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C.,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Derekson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B.F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şi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White, G. (2018),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Analytics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Research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Journal of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Scintific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Research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>, Vol. 40, No. 2, p. 25-42</w:t>
            </w:r>
          </w:p>
          <w:p w14:paraId="1D4537D1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în presă:</w:t>
            </w:r>
          </w:p>
          <w:p w14:paraId="037B05CD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219A37C8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Raport al unei instituții</w:t>
            </w:r>
          </w:p>
          <w:p w14:paraId="33B5C7FE" w14:textId="165CC937" w:rsidR="002F376A" w:rsidRDefault="002F376A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Development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Institute (2020),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Development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Analysis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in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the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Last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00A0067F" w14:textId="0F5C9D32" w:rsidR="001343D4" w:rsidRPr="001343D4" w:rsidRDefault="001343D4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xplicații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le </w:t>
            </w:r>
            <w:r w:rsidR="002D762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din această rubrică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se vor șterge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!</w:t>
            </w:r>
          </w:p>
          <w:p w14:paraId="7E8FB025" w14:textId="77777777" w:rsidR="001343D4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Text ...</w:t>
            </w:r>
          </w:p>
          <w:p w14:paraId="6BEDDD28" w14:textId="195F781D" w:rsidR="001343D4" w:rsidRPr="002F376A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3C30C190" w14:textId="77777777" w:rsidR="002F376A" w:rsidRDefault="002F376A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51034C9F" w14:textId="77777777"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4D4A" w14:textId="77777777" w:rsidR="00A749F0" w:rsidRDefault="00A749F0" w:rsidP="00221CE1">
      <w:r>
        <w:separator/>
      </w:r>
    </w:p>
  </w:endnote>
  <w:endnote w:type="continuationSeparator" w:id="0">
    <w:p w14:paraId="23F8FA06" w14:textId="77777777" w:rsidR="00A749F0" w:rsidRDefault="00A749F0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990E" w14:textId="40274E4A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690F" w14:textId="655A6CE4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CD0A" w14:textId="77777777" w:rsidR="00A749F0" w:rsidRDefault="00A749F0" w:rsidP="00221CE1">
      <w:r>
        <w:separator/>
      </w:r>
    </w:p>
  </w:footnote>
  <w:footnote w:type="continuationSeparator" w:id="0">
    <w:p w14:paraId="03E5B3BF" w14:textId="77777777" w:rsidR="00A749F0" w:rsidRDefault="00A749F0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3"/>
    <w:rsid w:val="00003832"/>
    <w:rsid w:val="00045294"/>
    <w:rsid w:val="00053EEA"/>
    <w:rsid w:val="00090C0E"/>
    <w:rsid w:val="00116BA8"/>
    <w:rsid w:val="001343D4"/>
    <w:rsid w:val="00185687"/>
    <w:rsid w:val="00221CE1"/>
    <w:rsid w:val="0023025B"/>
    <w:rsid w:val="00275477"/>
    <w:rsid w:val="002816E4"/>
    <w:rsid w:val="002D762C"/>
    <w:rsid w:val="002F376A"/>
    <w:rsid w:val="003406F3"/>
    <w:rsid w:val="00410E7C"/>
    <w:rsid w:val="004A6EA3"/>
    <w:rsid w:val="00666224"/>
    <w:rsid w:val="007D4521"/>
    <w:rsid w:val="007E6FED"/>
    <w:rsid w:val="008438F1"/>
    <w:rsid w:val="008E04F5"/>
    <w:rsid w:val="008E7AF6"/>
    <w:rsid w:val="008E7D7B"/>
    <w:rsid w:val="00951276"/>
    <w:rsid w:val="009D5DFC"/>
    <w:rsid w:val="009F67A1"/>
    <w:rsid w:val="00A523BB"/>
    <w:rsid w:val="00A73C9A"/>
    <w:rsid w:val="00A749F0"/>
    <w:rsid w:val="00B574C4"/>
    <w:rsid w:val="00B973B0"/>
    <w:rsid w:val="00BA3BD2"/>
    <w:rsid w:val="00D07D31"/>
    <w:rsid w:val="00D45F2D"/>
    <w:rsid w:val="00DF225E"/>
    <w:rsid w:val="00E30984"/>
    <w:rsid w:val="00E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367</Words>
  <Characters>2551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VICTOR-OCTAVIAN MULLER</cp:lastModifiedBy>
  <cp:revision>17</cp:revision>
  <cp:lastPrinted>2021-04-06T12:40:00Z</cp:lastPrinted>
  <dcterms:created xsi:type="dcterms:W3CDTF">2021-04-06T14:50:00Z</dcterms:created>
  <dcterms:modified xsi:type="dcterms:W3CDTF">2021-04-27T14:07:00Z</dcterms:modified>
</cp:coreProperties>
</file>